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7879E" w14:textId="77777777" w:rsidR="00E06A8A" w:rsidRPr="00283602" w:rsidRDefault="00E06A8A" w:rsidP="00E06A8A">
      <w:pPr>
        <w:spacing w:after="0" w:line="240" w:lineRule="auto"/>
        <w:ind w:firstLine="4395"/>
        <w:jc w:val="center"/>
        <w:rPr>
          <w:rFonts w:eastAsia="Times New Roman"/>
          <w:b/>
          <w:i/>
          <w:sz w:val="16"/>
          <w:lang w:eastAsia="pl-PL"/>
        </w:rPr>
      </w:pPr>
    </w:p>
    <w:p w14:paraId="380AA040" w14:textId="77777777" w:rsidR="00E06A8A" w:rsidRPr="00283602" w:rsidRDefault="00E06A8A" w:rsidP="00E06A8A">
      <w:pPr>
        <w:spacing w:after="0" w:line="240" w:lineRule="auto"/>
        <w:ind w:firstLine="4395"/>
        <w:jc w:val="center"/>
        <w:rPr>
          <w:rFonts w:eastAsia="Times New Roman"/>
          <w:i/>
          <w:sz w:val="16"/>
          <w:lang w:eastAsia="pl-PL"/>
        </w:rPr>
      </w:pPr>
    </w:p>
    <w:p w14:paraId="0AB287A7" w14:textId="77777777" w:rsidR="006A67E7" w:rsidRDefault="00E06A8A" w:rsidP="00E06A8A">
      <w:pPr>
        <w:widowControl w:val="0"/>
        <w:shd w:val="clear" w:color="auto" w:fill="FFFFFF"/>
        <w:suppressAutoHyphens/>
        <w:autoSpaceDE w:val="0"/>
        <w:autoSpaceDN w:val="0"/>
        <w:adjustRightInd w:val="0"/>
        <w:spacing w:before="60" w:after="60" w:line="240" w:lineRule="auto"/>
        <w:ind w:left="426" w:hanging="426"/>
        <w:jc w:val="right"/>
        <w:rPr>
          <w:rFonts w:eastAsia="Times New Roman"/>
          <w:i/>
          <w:lang w:eastAsia="ar-SA"/>
        </w:rPr>
      </w:pPr>
      <w:r w:rsidRPr="00283602">
        <w:rPr>
          <w:rFonts w:eastAsia="Times New Roman"/>
          <w:i/>
          <w:lang w:eastAsia="ar-SA"/>
        </w:rPr>
        <w:t xml:space="preserve">Załącznik nr 1 </w:t>
      </w:r>
    </w:p>
    <w:p w14:paraId="7E0AC152" w14:textId="0EE09965" w:rsidR="00E06A8A" w:rsidRPr="00283602" w:rsidRDefault="00E06A8A" w:rsidP="00E06A8A">
      <w:pPr>
        <w:widowControl w:val="0"/>
        <w:shd w:val="clear" w:color="auto" w:fill="FFFFFF"/>
        <w:suppressAutoHyphens/>
        <w:autoSpaceDE w:val="0"/>
        <w:autoSpaceDN w:val="0"/>
        <w:adjustRightInd w:val="0"/>
        <w:spacing w:before="60" w:after="60" w:line="240" w:lineRule="auto"/>
        <w:ind w:left="426" w:hanging="426"/>
        <w:jc w:val="right"/>
        <w:rPr>
          <w:rFonts w:eastAsia="Times New Roman"/>
          <w:i/>
          <w:lang w:eastAsia="ar-SA"/>
        </w:rPr>
      </w:pPr>
      <w:r w:rsidRPr="00283602">
        <w:rPr>
          <w:rFonts w:eastAsia="Times New Roman"/>
          <w:i/>
          <w:lang w:eastAsia="ar-SA"/>
        </w:rPr>
        <w:t xml:space="preserve">do </w:t>
      </w:r>
      <w:r w:rsidR="006A67E7">
        <w:rPr>
          <w:rFonts w:eastAsia="Times New Roman"/>
          <w:i/>
          <w:lang w:eastAsia="ar-SA"/>
        </w:rPr>
        <w:t xml:space="preserve">zapytania ofertowego </w:t>
      </w:r>
      <w:r w:rsidRPr="00283602">
        <w:rPr>
          <w:rFonts w:eastAsia="Times New Roman"/>
          <w:i/>
          <w:lang w:eastAsia="ar-SA"/>
        </w:rPr>
        <w:t xml:space="preserve">dot. </w:t>
      </w:r>
      <w:r w:rsidR="00A80326">
        <w:rPr>
          <w:rFonts w:eastAsia="Times New Roman"/>
          <w:i/>
          <w:lang w:eastAsia="ar-SA"/>
        </w:rPr>
        <w:t xml:space="preserve">usługi </w:t>
      </w:r>
      <w:r w:rsidRPr="00E06A8A">
        <w:rPr>
          <w:rFonts w:eastAsia="Times New Roman"/>
          <w:i/>
          <w:lang w:eastAsia="ar-SA"/>
        </w:rPr>
        <w:t>wykonywania badań lekarskich pracowników</w:t>
      </w:r>
      <w:r w:rsidR="006A67E7">
        <w:rPr>
          <w:rFonts w:eastAsia="Times New Roman"/>
          <w:i/>
          <w:lang w:eastAsia="ar-SA"/>
        </w:rPr>
        <w:t xml:space="preserve"> </w:t>
      </w:r>
      <w:r w:rsidR="00766E3A" w:rsidRPr="00766E3A">
        <w:rPr>
          <w:rFonts w:eastAsia="Times New Roman"/>
          <w:b/>
          <w:bCs/>
          <w:i/>
          <w:lang w:eastAsia="ar-SA"/>
        </w:rPr>
        <w:t>A.262.23.2025</w:t>
      </w:r>
    </w:p>
    <w:p w14:paraId="7DA754B5" w14:textId="77777777" w:rsidR="00E06A8A" w:rsidRPr="00283602" w:rsidRDefault="00E06A8A" w:rsidP="00E06A8A">
      <w:pPr>
        <w:widowControl w:val="0"/>
        <w:shd w:val="clear" w:color="auto" w:fill="FFFFFF"/>
        <w:suppressAutoHyphens/>
        <w:autoSpaceDE w:val="0"/>
        <w:autoSpaceDN w:val="0"/>
        <w:adjustRightInd w:val="0"/>
        <w:spacing w:before="60" w:after="60" w:line="240" w:lineRule="auto"/>
        <w:ind w:left="426" w:hanging="426"/>
        <w:jc w:val="both"/>
        <w:rPr>
          <w:rFonts w:eastAsia="Times New Roman"/>
          <w:i/>
          <w:lang w:eastAsia="ar-SA"/>
        </w:rPr>
      </w:pPr>
      <w:r w:rsidRPr="00283602">
        <w:rPr>
          <w:rFonts w:eastAsia="Times New Roman"/>
          <w:lang w:eastAsia="ar-SA"/>
        </w:rPr>
        <w:t xml:space="preserve"> </w:t>
      </w:r>
    </w:p>
    <w:p w14:paraId="17698F94" w14:textId="77777777" w:rsidR="00E06A8A" w:rsidRPr="00283602" w:rsidRDefault="00E06A8A" w:rsidP="00E06A8A">
      <w:pPr>
        <w:spacing w:line="240" w:lineRule="auto"/>
        <w:rPr>
          <w:rFonts w:eastAsia="Calibri"/>
        </w:rPr>
      </w:pPr>
    </w:p>
    <w:p w14:paraId="47B5E2ED" w14:textId="77777777" w:rsidR="00E06A8A" w:rsidRDefault="00E06A8A" w:rsidP="00E06A8A">
      <w:pPr>
        <w:spacing w:line="240" w:lineRule="auto"/>
        <w:jc w:val="center"/>
        <w:rPr>
          <w:rFonts w:eastAsia="Calibri"/>
          <w:b/>
        </w:rPr>
      </w:pPr>
      <w:r w:rsidRPr="00283602">
        <w:rPr>
          <w:rFonts w:eastAsia="Calibri"/>
          <w:b/>
        </w:rPr>
        <w:t xml:space="preserve">OPIS PRZEDMIOTU ZAMÓWIENIA </w:t>
      </w:r>
    </w:p>
    <w:p w14:paraId="27CF86D9" w14:textId="77777777" w:rsidR="006770D8" w:rsidRDefault="006770D8" w:rsidP="006770D8">
      <w:pPr>
        <w:spacing w:line="240" w:lineRule="auto"/>
        <w:rPr>
          <w:rFonts w:eastAsia="Calibri"/>
          <w:b/>
        </w:rPr>
      </w:pPr>
    </w:p>
    <w:p w14:paraId="5F750A1F" w14:textId="77777777" w:rsidR="006770D8" w:rsidRPr="006770D8" w:rsidRDefault="006770D8" w:rsidP="006770D8">
      <w:pPr>
        <w:shd w:val="clear" w:color="auto" w:fill="FFFFFF"/>
        <w:suppressAutoHyphens/>
        <w:spacing w:before="60" w:after="60" w:line="240" w:lineRule="auto"/>
        <w:ind w:left="426" w:hanging="426"/>
        <w:jc w:val="both"/>
        <w:rPr>
          <w:rFonts w:eastAsia="Times New Roman"/>
          <w:lang w:eastAsia="ar-SA"/>
        </w:rPr>
      </w:pPr>
      <w:r>
        <w:rPr>
          <w:rFonts w:eastAsia="Times New Roman"/>
          <w:lang w:eastAsia="ar-SA"/>
        </w:rPr>
        <w:t>1)</w:t>
      </w:r>
      <w:r>
        <w:rPr>
          <w:rFonts w:eastAsia="Times New Roman"/>
          <w:lang w:eastAsia="ar-SA"/>
        </w:rPr>
        <w:tab/>
        <w:t>przeprowadzanie</w:t>
      </w:r>
      <w:r w:rsidRPr="006770D8">
        <w:rPr>
          <w:rFonts w:eastAsia="Times New Roman"/>
          <w:lang w:eastAsia="ar-SA"/>
        </w:rPr>
        <w:t xml:space="preserve"> wstępnych</w:t>
      </w:r>
      <w:r w:rsidR="00E20AB9">
        <w:rPr>
          <w:rFonts w:eastAsia="Times New Roman"/>
          <w:lang w:eastAsia="ar-SA"/>
        </w:rPr>
        <w:t>,</w:t>
      </w:r>
      <w:r w:rsidRPr="006770D8">
        <w:rPr>
          <w:rFonts w:eastAsia="Times New Roman"/>
          <w:lang w:eastAsia="ar-SA"/>
        </w:rPr>
        <w:t xml:space="preserve"> kontrolnych i okresowych profilaktycznych badań lekarskich obejmujących podstawowe badania analityczne oraz konsultacje specjalistyczne wymagane na poszczególnych stanowiskach pracy </w:t>
      </w:r>
    </w:p>
    <w:p w14:paraId="2812388E" w14:textId="77777777" w:rsidR="006770D8" w:rsidRPr="006770D8" w:rsidRDefault="006770D8" w:rsidP="006770D8">
      <w:pPr>
        <w:shd w:val="clear" w:color="auto" w:fill="FFFFFF"/>
        <w:suppressAutoHyphens/>
        <w:spacing w:before="60" w:after="60" w:line="240" w:lineRule="auto"/>
        <w:ind w:left="426" w:hanging="426"/>
        <w:jc w:val="both"/>
        <w:rPr>
          <w:rFonts w:eastAsia="Times New Roman"/>
          <w:lang w:eastAsia="ar-SA"/>
        </w:rPr>
      </w:pPr>
      <w:r w:rsidRPr="006770D8">
        <w:rPr>
          <w:rFonts w:eastAsia="Times New Roman"/>
          <w:lang w:eastAsia="ar-SA"/>
        </w:rPr>
        <w:t>a)</w:t>
      </w:r>
      <w:r w:rsidRPr="006770D8">
        <w:rPr>
          <w:rFonts w:eastAsia="Times New Roman"/>
          <w:lang w:eastAsia="ar-SA"/>
        </w:rPr>
        <w:tab/>
      </w:r>
      <w:r w:rsidRPr="006770D8">
        <w:rPr>
          <w:rFonts w:eastAsia="Times New Roman"/>
          <w:b/>
          <w:lang w:eastAsia="ar-SA"/>
        </w:rPr>
        <w:t>badania wstępne:</w:t>
      </w:r>
      <w:r w:rsidRPr="006770D8">
        <w:rPr>
          <w:rFonts w:eastAsia="Times New Roman"/>
          <w:lang w:eastAsia="ar-SA"/>
        </w:rPr>
        <w:t xml:space="preserve"> wydanie orzeczenia lekarza medycyny pracy o dopuszczeniu do pracy na zajmowanym stanowisku po wykonaniu badania przez lekarza medycyny pracy, RTG klatki piersiowej, EKG, badanie moczu, morfologia pełna (z RGB, WBC, HGB, HCT), badanie poziomu cukru i cholesterolu, badanie okulistyczne,</w:t>
      </w:r>
    </w:p>
    <w:p w14:paraId="5E106BA3" w14:textId="77777777" w:rsidR="006770D8" w:rsidRPr="006770D8" w:rsidRDefault="006770D8" w:rsidP="006770D8">
      <w:pPr>
        <w:shd w:val="clear" w:color="auto" w:fill="FFFFFF"/>
        <w:suppressAutoHyphens/>
        <w:spacing w:before="60" w:after="60" w:line="240" w:lineRule="auto"/>
        <w:ind w:left="426" w:hanging="426"/>
        <w:jc w:val="both"/>
        <w:rPr>
          <w:rFonts w:eastAsia="Times New Roman"/>
          <w:lang w:eastAsia="ar-SA"/>
        </w:rPr>
      </w:pPr>
      <w:r w:rsidRPr="006770D8">
        <w:rPr>
          <w:rFonts w:eastAsia="Times New Roman"/>
          <w:lang w:eastAsia="ar-SA"/>
        </w:rPr>
        <w:t>b)</w:t>
      </w:r>
      <w:r w:rsidRPr="006770D8">
        <w:rPr>
          <w:rFonts w:eastAsia="Times New Roman"/>
          <w:lang w:eastAsia="ar-SA"/>
        </w:rPr>
        <w:tab/>
      </w:r>
      <w:r w:rsidRPr="006770D8">
        <w:rPr>
          <w:rFonts w:eastAsia="Times New Roman"/>
          <w:b/>
          <w:lang w:eastAsia="ar-SA"/>
        </w:rPr>
        <w:t>badania kontrolne:</w:t>
      </w:r>
      <w:r w:rsidRPr="006770D8">
        <w:rPr>
          <w:rFonts w:eastAsia="Times New Roman"/>
          <w:lang w:eastAsia="ar-SA"/>
        </w:rPr>
        <w:t xml:space="preserve"> wydanie orzeczenia lekarza medycyny pracy o dopuszczeniu do pracy na zajmowanym stanowisku po opinii lekarza prowadzącego, badanie internistyczne przez lekarza medycyny pracy, RTG klatki piersiowej, EKG, badanie moczu, morfologia pełna (z RGB, WBG, HGB, HGT), badanie poziomu cukru i cholesterolu, badanie okulistyczne, </w:t>
      </w:r>
    </w:p>
    <w:p w14:paraId="36FE3411" w14:textId="77777777" w:rsidR="006770D8" w:rsidRPr="006770D8" w:rsidRDefault="006770D8" w:rsidP="006770D8">
      <w:pPr>
        <w:shd w:val="clear" w:color="auto" w:fill="FFFFFF"/>
        <w:suppressAutoHyphens/>
        <w:spacing w:before="60" w:after="60" w:line="240" w:lineRule="auto"/>
        <w:ind w:left="426" w:hanging="426"/>
        <w:jc w:val="both"/>
        <w:rPr>
          <w:rFonts w:eastAsia="Times New Roman"/>
          <w:lang w:eastAsia="ar-SA"/>
        </w:rPr>
      </w:pPr>
      <w:r w:rsidRPr="006770D8">
        <w:rPr>
          <w:rFonts w:eastAsia="Times New Roman"/>
          <w:lang w:eastAsia="ar-SA"/>
        </w:rPr>
        <w:t>c)</w:t>
      </w:r>
      <w:r w:rsidRPr="006770D8">
        <w:rPr>
          <w:rFonts w:eastAsia="Times New Roman"/>
          <w:lang w:eastAsia="ar-SA"/>
        </w:rPr>
        <w:tab/>
      </w:r>
      <w:r w:rsidRPr="006770D8">
        <w:rPr>
          <w:rFonts w:eastAsia="Times New Roman"/>
          <w:b/>
          <w:lang w:eastAsia="ar-SA"/>
        </w:rPr>
        <w:t>badania okresowe:</w:t>
      </w:r>
      <w:r w:rsidRPr="006770D8">
        <w:rPr>
          <w:rFonts w:eastAsia="Times New Roman"/>
          <w:lang w:eastAsia="ar-SA"/>
        </w:rPr>
        <w:t xml:space="preserve"> wydanie orzeczenia lekarza medycyny pracy o dopuszczeniu do pracy na zajmowanym stanowisku, badanie internistyczne przez lekarza medycyny pracy, RTG klatki piersiowej, EKG, badanie moczu, morfologia pełna ( z RGB, WBG, HGB, HGT), badanie poziomu cukru i cholesterolu, badanie okulistyczne, </w:t>
      </w:r>
    </w:p>
    <w:p w14:paraId="51204093" w14:textId="77777777" w:rsidR="00E70E66" w:rsidRPr="00A84CAA" w:rsidRDefault="00766E3A" w:rsidP="00E06A8A">
      <w:pPr>
        <w:spacing w:after="0" w:line="276" w:lineRule="auto"/>
        <w:rPr>
          <w:rFonts w:eastAsia="Calibri"/>
          <w:b/>
          <w:bCs/>
          <w:sz w:val="18"/>
        </w:rPr>
      </w:pPr>
    </w:p>
    <w:sectPr w:rsidR="00E70E66" w:rsidRPr="00A84C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023376"/>
    <w:multiLevelType w:val="hybridMultilevel"/>
    <w:tmpl w:val="025E27E8"/>
    <w:lvl w:ilvl="0" w:tplc="924017E6">
      <w:start w:val="1"/>
      <w:numFmt w:val="decimal"/>
      <w:lvlText w:val="%1."/>
      <w:lvlJc w:val="center"/>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A8A"/>
    <w:rsid w:val="006348B3"/>
    <w:rsid w:val="006770D8"/>
    <w:rsid w:val="006A67E7"/>
    <w:rsid w:val="00766E3A"/>
    <w:rsid w:val="00A80326"/>
    <w:rsid w:val="00E06A8A"/>
    <w:rsid w:val="00E20A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77FCA"/>
  <w15:docId w15:val="{998A0C28-BFC4-43A0-96C8-42293E383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odstawowyakapitowy">
    <w:name w:val="[Podstawowy akapitowy]"/>
    <w:basedOn w:val="Normalny"/>
    <w:uiPriority w:val="99"/>
    <w:rsid w:val="00044A12"/>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AAC4A-B003-4C77-BAB0-3FDF2433A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188</Words>
  <Characters>1128</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Węglowska-Paluch Bogda</dc:creator>
  <cp:lastModifiedBy>Węglowska-Paluch Bogda</cp:lastModifiedBy>
  <cp:revision>11</cp:revision>
  <dcterms:created xsi:type="dcterms:W3CDTF">2023-11-27T10:40:00Z</dcterms:created>
  <dcterms:modified xsi:type="dcterms:W3CDTF">2025-12-02T09:06:00Z</dcterms:modified>
</cp:coreProperties>
</file>